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359" w:rsidRDefault="009D3359" w:rsidP="009D3359">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3FA6A012" wp14:editId="7657B55E">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3359" w:rsidRDefault="009D3359" w:rsidP="009D335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D3359" w:rsidRDefault="009D3359" w:rsidP="009D335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D3359" w:rsidRDefault="009D3359" w:rsidP="009D335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9D3359" w:rsidRDefault="009D3359" w:rsidP="009D335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D3359" w:rsidRDefault="009D3359" w:rsidP="009D335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D3359" w:rsidRDefault="009D3359" w:rsidP="009D335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1DD5C765" wp14:editId="2D4F2511">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F54F6E" w:rsidRPr="009D3359" w:rsidRDefault="00F54F6E" w:rsidP="00F54F6E">
      <w:pPr>
        <w:shd w:val="clear" w:color="auto" w:fill="FFFFFF"/>
        <w:spacing w:line="507" w:lineRule="atLeast"/>
        <w:jc w:val="center"/>
        <w:outlineLvl w:val="0"/>
        <w:rPr>
          <w:rFonts w:ascii="Times New Roman" w:eastAsia="Times New Roman" w:hAnsi="Times New Roman" w:cs="Times New Roman"/>
          <w:b/>
          <w:kern w:val="36"/>
          <w:sz w:val="26"/>
          <w:szCs w:val="26"/>
          <w:lang w:val="uk-UA" w:eastAsia="ru-RU"/>
        </w:rPr>
      </w:pPr>
      <w:bookmarkStart w:id="1" w:name="_GoBack"/>
      <w:r w:rsidRPr="009D3359">
        <w:rPr>
          <w:rFonts w:ascii="Times New Roman" w:eastAsia="Times New Roman" w:hAnsi="Times New Roman" w:cs="Times New Roman"/>
          <w:b/>
          <w:kern w:val="36"/>
          <w:sz w:val="26"/>
          <w:szCs w:val="26"/>
          <w:lang w:val="uk-UA" w:eastAsia="ru-RU"/>
        </w:rPr>
        <w:t>Філії мають декілька РРО, але не складають ПН: які наслідки?</w:t>
      </w:r>
    </w:p>
    <w:p w:rsidR="00F54F6E" w:rsidRPr="009D3359" w:rsidRDefault="00F54F6E" w:rsidP="00F54F6E">
      <w:pPr>
        <w:pStyle w:val="a3"/>
        <w:shd w:val="clear" w:color="auto" w:fill="FFFFFF"/>
        <w:spacing w:before="0" w:beforeAutospacing="0" w:after="0" w:afterAutospacing="0"/>
        <w:ind w:firstLine="567"/>
        <w:jc w:val="both"/>
        <w:textAlignment w:val="baseline"/>
        <w:rPr>
          <w:sz w:val="26"/>
          <w:szCs w:val="26"/>
          <w:lang w:val="uk-UA"/>
        </w:rPr>
      </w:pPr>
      <w:r w:rsidRPr="009D3359">
        <w:rPr>
          <w:sz w:val="26"/>
          <w:szCs w:val="26"/>
          <w:lang w:val="uk-UA"/>
        </w:rPr>
        <w:t>Відповідно до п. 1 Порядку заповнення податкової накладної, затвердженого наказом Міністерства фінансів України від 31.12.2015 № 1307, зареєстрованим в Міністерстві юстиції України 26.01.2016 за № 137/28267 (далі – Порядок № 1307), податкову накладну (далі – ПН) складає особа, яка зареєстрована як платник податку у контролюючому органі та якій присвоєно індивідуальний податковий номер платника ПДВ.</w:t>
      </w:r>
    </w:p>
    <w:p w:rsidR="00F54F6E" w:rsidRPr="009D3359" w:rsidRDefault="00F54F6E" w:rsidP="00F54F6E">
      <w:pPr>
        <w:pStyle w:val="a3"/>
        <w:shd w:val="clear" w:color="auto" w:fill="FFFFFF"/>
        <w:spacing w:before="0" w:beforeAutospacing="0" w:after="0" w:afterAutospacing="0"/>
        <w:ind w:firstLine="567"/>
        <w:jc w:val="both"/>
        <w:textAlignment w:val="baseline"/>
        <w:rPr>
          <w:sz w:val="26"/>
          <w:szCs w:val="26"/>
          <w:lang w:val="uk-UA"/>
        </w:rPr>
      </w:pPr>
      <w:r w:rsidRPr="009D3359">
        <w:rPr>
          <w:sz w:val="26"/>
          <w:szCs w:val="26"/>
          <w:lang w:val="uk-UA"/>
        </w:rPr>
        <w:t>Якщо не зареєстровані платниками ПДВ філії та інші структурні підрозділи платника ПДВ самостійно здійснюють постачання товарів/послуг та проводять розрахунки з постачальниками/споживачами, то зареєстрований платник ПДВ, до складу якого входять такі структурні підрозділи, може делегувати філії або структурному підрозділу право складання ПН. Для цього платник ПДВ повинен кожній філії та кожному структурному підрозділу присвоїти окремий цифровий номер, про що має письмово повідомити контролюючий орган за місцем його реєстрації як платника ПДВ.</w:t>
      </w:r>
    </w:p>
    <w:p w:rsidR="00F54F6E" w:rsidRPr="009D3359" w:rsidRDefault="00F54F6E" w:rsidP="00F54F6E">
      <w:pPr>
        <w:pStyle w:val="a3"/>
        <w:shd w:val="clear" w:color="auto" w:fill="FFFFFF"/>
        <w:spacing w:before="0" w:beforeAutospacing="0" w:after="0" w:afterAutospacing="0"/>
        <w:ind w:firstLine="567"/>
        <w:jc w:val="both"/>
        <w:textAlignment w:val="baseline"/>
        <w:rPr>
          <w:sz w:val="26"/>
          <w:szCs w:val="26"/>
          <w:lang w:val="uk-UA"/>
        </w:rPr>
      </w:pPr>
      <w:r w:rsidRPr="009D3359">
        <w:rPr>
          <w:sz w:val="26"/>
          <w:szCs w:val="26"/>
          <w:lang w:val="uk-UA"/>
        </w:rPr>
        <w:t>Згідно із п. 14 Порядку № 1307 ПН складається за щоденними підсумками операцій (якщо ПН не була складена на ці операції) у разі:</w:t>
      </w:r>
    </w:p>
    <w:p w:rsidR="00F54F6E" w:rsidRPr="009D3359" w:rsidRDefault="00F54F6E" w:rsidP="00F54F6E">
      <w:pPr>
        <w:pStyle w:val="a3"/>
        <w:shd w:val="clear" w:color="auto" w:fill="FFFFFF"/>
        <w:spacing w:before="0" w:beforeAutospacing="0" w:after="0" w:afterAutospacing="0"/>
        <w:ind w:firstLine="567"/>
        <w:jc w:val="both"/>
        <w:textAlignment w:val="baseline"/>
        <w:rPr>
          <w:sz w:val="26"/>
          <w:szCs w:val="26"/>
          <w:lang w:val="uk-UA"/>
        </w:rPr>
      </w:pPr>
      <w:r w:rsidRPr="009D3359">
        <w:rPr>
          <w:sz w:val="26"/>
          <w:szCs w:val="26"/>
          <w:lang w:val="uk-UA"/>
        </w:rPr>
        <w:t>здійснення постачання товарів/послуг за готівку кінцевому споживачеві (який не є платником ПДВ), розрахунки за які проводяться через касу/реєстратори розрахункових операцій (РРО) або через банківську установу чи платіжний пристрій (безпосередньо на поточний рахунок постачальника);</w:t>
      </w:r>
    </w:p>
    <w:p w:rsidR="00F54F6E" w:rsidRPr="009D3359" w:rsidRDefault="00F54F6E" w:rsidP="00F54F6E">
      <w:pPr>
        <w:pStyle w:val="a3"/>
        <w:shd w:val="clear" w:color="auto" w:fill="FFFFFF"/>
        <w:spacing w:before="0" w:beforeAutospacing="0" w:after="0" w:afterAutospacing="0"/>
        <w:ind w:firstLine="567"/>
        <w:jc w:val="both"/>
        <w:textAlignment w:val="baseline"/>
        <w:rPr>
          <w:sz w:val="26"/>
          <w:szCs w:val="26"/>
          <w:lang w:val="uk-UA"/>
        </w:rPr>
      </w:pPr>
      <w:r w:rsidRPr="009D3359">
        <w:rPr>
          <w:sz w:val="26"/>
          <w:szCs w:val="26"/>
          <w:lang w:val="uk-UA"/>
        </w:rPr>
        <w:t>виписки транспортних квитків, готельних рахунків або рахунків, які виставляються платнику ПДВ за послуги зв’язку, інші послуги, вартість яких визначається за показниками приладів обліку, що містять загальну суму платежу, суму ПДВ та податковий номер постачальника (продавця), за винятком тих, форма яких встановлена міжнародними стандартами;</w:t>
      </w:r>
    </w:p>
    <w:p w:rsidR="00F54F6E" w:rsidRPr="009D3359" w:rsidRDefault="00F54F6E" w:rsidP="00F54F6E">
      <w:pPr>
        <w:pStyle w:val="a3"/>
        <w:shd w:val="clear" w:color="auto" w:fill="FFFFFF"/>
        <w:spacing w:before="0" w:beforeAutospacing="0" w:after="0" w:afterAutospacing="0"/>
        <w:ind w:firstLine="567"/>
        <w:jc w:val="both"/>
        <w:textAlignment w:val="baseline"/>
        <w:rPr>
          <w:sz w:val="26"/>
          <w:szCs w:val="26"/>
          <w:lang w:val="uk-UA"/>
        </w:rPr>
      </w:pPr>
      <w:r w:rsidRPr="009D3359">
        <w:rPr>
          <w:sz w:val="26"/>
          <w:szCs w:val="26"/>
          <w:lang w:val="uk-UA"/>
        </w:rPr>
        <w:t xml:space="preserve">надання платнику ПДВ касових </w:t>
      </w:r>
      <w:proofErr w:type="spellStart"/>
      <w:r w:rsidRPr="009D3359">
        <w:rPr>
          <w:sz w:val="26"/>
          <w:szCs w:val="26"/>
          <w:lang w:val="uk-UA"/>
        </w:rPr>
        <w:t>чеків</w:t>
      </w:r>
      <w:proofErr w:type="spellEnd"/>
      <w:r w:rsidRPr="009D3359">
        <w:rPr>
          <w:sz w:val="26"/>
          <w:szCs w:val="26"/>
          <w:lang w:val="uk-UA"/>
        </w:rPr>
        <w:t>, які містять суму поставлених товарів/послуг, загальну суму нарахованого ПДВ (з визначенням фіскального та податкового номерів постачальника).</w:t>
      </w:r>
    </w:p>
    <w:p w:rsidR="00F54F6E" w:rsidRPr="009D3359" w:rsidRDefault="00F54F6E" w:rsidP="00F54F6E">
      <w:pPr>
        <w:pStyle w:val="a3"/>
        <w:shd w:val="clear" w:color="auto" w:fill="FFFFFF"/>
        <w:spacing w:before="0" w:beforeAutospacing="0" w:after="0" w:afterAutospacing="0"/>
        <w:ind w:firstLine="567"/>
        <w:jc w:val="both"/>
        <w:textAlignment w:val="baseline"/>
        <w:rPr>
          <w:sz w:val="26"/>
          <w:szCs w:val="26"/>
          <w:lang w:val="uk-UA"/>
        </w:rPr>
      </w:pPr>
      <w:r w:rsidRPr="009D3359">
        <w:rPr>
          <w:sz w:val="26"/>
          <w:szCs w:val="26"/>
          <w:lang w:val="uk-UA"/>
        </w:rPr>
        <w:t>Отже, платник ПДВ – головне підприємство, до складу якого входять філії та/або структурні підрозділи, які здійснюють операції з використанням касових апаратів та яким не делеговано право складання ПН, може прийняти рішення щодо:</w:t>
      </w:r>
    </w:p>
    <w:p w:rsidR="00F54F6E" w:rsidRPr="009D3359" w:rsidRDefault="00F54F6E" w:rsidP="00F54F6E">
      <w:pPr>
        <w:pStyle w:val="a3"/>
        <w:shd w:val="clear" w:color="auto" w:fill="FFFFFF"/>
        <w:spacing w:before="0" w:beforeAutospacing="0" w:after="0" w:afterAutospacing="0"/>
        <w:ind w:firstLine="567"/>
        <w:jc w:val="both"/>
        <w:textAlignment w:val="baseline"/>
        <w:rPr>
          <w:sz w:val="26"/>
          <w:szCs w:val="26"/>
          <w:lang w:val="uk-UA"/>
        </w:rPr>
      </w:pPr>
      <w:r w:rsidRPr="009D3359">
        <w:rPr>
          <w:sz w:val="26"/>
          <w:szCs w:val="26"/>
          <w:lang w:val="uk-UA"/>
        </w:rPr>
        <w:t>складання окремих ПН за щоденними підсумками операцій за показниками кожного касового апарату структурного підрозділу (філії);</w:t>
      </w:r>
    </w:p>
    <w:p w:rsidR="00F54F6E" w:rsidRPr="009975AC" w:rsidRDefault="00F54F6E" w:rsidP="00F54F6E">
      <w:pPr>
        <w:pStyle w:val="a3"/>
        <w:shd w:val="clear" w:color="auto" w:fill="FFFFFF"/>
        <w:spacing w:before="0" w:beforeAutospacing="0" w:after="0" w:afterAutospacing="0"/>
        <w:ind w:firstLine="567"/>
        <w:jc w:val="both"/>
        <w:textAlignment w:val="baseline"/>
        <w:rPr>
          <w:sz w:val="26"/>
          <w:szCs w:val="26"/>
        </w:rPr>
      </w:pPr>
      <w:r w:rsidRPr="009D3359">
        <w:rPr>
          <w:sz w:val="26"/>
          <w:szCs w:val="26"/>
          <w:lang w:val="uk-UA"/>
        </w:rPr>
        <w:t>складання однієї ПН за щоденними підсумками операцій за показниками усіх РРО у структурних підрозділах (філіях).</w:t>
      </w:r>
    </w:p>
    <w:p w:rsidR="009D3359" w:rsidRPr="009975AC" w:rsidRDefault="009D3359" w:rsidP="009D3359">
      <w:pPr>
        <w:ind w:firstLine="567"/>
        <w:rPr>
          <w:rFonts w:ascii="Times New Roman" w:hAnsi="Times New Roman" w:cs="Times New Roman"/>
          <w:sz w:val="26"/>
          <w:szCs w:val="26"/>
          <w:shd w:val="clear" w:color="auto" w:fill="FFFFFF"/>
        </w:rPr>
      </w:pPr>
      <w:r w:rsidRPr="009D3359">
        <w:rPr>
          <w:rFonts w:ascii="Times New Roman" w:hAnsi="Times New Roman" w:cs="Times New Roman"/>
          <w:sz w:val="26"/>
          <w:szCs w:val="26"/>
          <w:shd w:val="clear" w:color="auto" w:fill="FFFFFF"/>
        </w:rPr>
        <w:t xml:space="preserve">За </w:t>
      </w:r>
      <w:proofErr w:type="spellStart"/>
      <w:r w:rsidRPr="009D3359">
        <w:rPr>
          <w:rFonts w:ascii="Times New Roman" w:hAnsi="Times New Roman" w:cs="Times New Roman"/>
          <w:sz w:val="26"/>
          <w:szCs w:val="26"/>
          <w:shd w:val="clear" w:color="auto" w:fill="FFFFFF"/>
        </w:rPr>
        <w:t>інформацією</w:t>
      </w:r>
      <w:proofErr w:type="spellEnd"/>
      <w:r w:rsidRPr="009D3359">
        <w:rPr>
          <w:rFonts w:ascii="Times New Roman" w:hAnsi="Times New Roman" w:cs="Times New Roman"/>
          <w:sz w:val="26"/>
          <w:szCs w:val="26"/>
          <w:shd w:val="clear" w:color="auto" w:fill="FFFFFF"/>
        </w:rPr>
        <w:t xml:space="preserve"> </w:t>
      </w:r>
      <w:proofErr w:type="spellStart"/>
      <w:r w:rsidRPr="009D3359">
        <w:rPr>
          <w:rFonts w:ascii="Times New Roman" w:hAnsi="Times New Roman" w:cs="Times New Roman"/>
          <w:sz w:val="26"/>
          <w:szCs w:val="26"/>
          <w:shd w:val="clear" w:color="auto" w:fill="FFFFFF"/>
        </w:rPr>
        <w:t>загальнодоступного</w:t>
      </w:r>
      <w:proofErr w:type="spellEnd"/>
      <w:r w:rsidRPr="009D3359">
        <w:rPr>
          <w:rFonts w:ascii="Times New Roman" w:hAnsi="Times New Roman" w:cs="Times New Roman"/>
          <w:sz w:val="26"/>
          <w:szCs w:val="26"/>
          <w:shd w:val="clear" w:color="auto" w:fill="FFFFFF"/>
        </w:rPr>
        <w:t xml:space="preserve"> </w:t>
      </w:r>
      <w:proofErr w:type="spellStart"/>
      <w:r w:rsidRPr="009D3359">
        <w:rPr>
          <w:rFonts w:ascii="Times New Roman" w:hAnsi="Times New Roman" w:cs="Times New Roman"/>
          <w:sz w:val="26"/>
          <w:szCs w:val="26"/>
          <w:shd w:val="clear" w:color="auto" w:fill="FFFFFF"/>
        </w:rPr>
        <w:t>інформаційно-довідкового</w:t>
      </w:r>
      <w:proofErr w:type="spellEnd"/>
      <w:r w:rsidRPr="009D3359">
        <w:rPr>
          <w:rFonts w:ascii="Times New Roman" w:hAnsi="Times New Roman" w:cs="Times New Roman"/>
          <w:sz w:val="26"/>
          <w:szCs w:val="26"/>
          <w:shd w:val="clear" w:color="auto" w:fill="FFFFFF"/>
        </w:rPr>
        <w:t xml:space="preserve"> ресурсу.</w:t>
      </w:r>
    </w:p>
    <w:bookmarkEnd w:id="1"/>
    <w:p w:rsidR="009D3359" w:rsidRPr="009975AC" w:rsidRDefault="009D3359" w:rsidP="009D3359">
      <w:pPr>
        <w:spacing w:after="0" w:line="240" w:lineRule="auto"/>
        <w:jc w:val="both"/>
        <w:rPr>
          <w:rFonts w:ascii="Times New Roman" w:hAnsi="Times New Roman" w:cs="Times New Roman"/>
          <w:sz w:val="20"/>
          <w:szCs w:val="20"/>
        </w:rPr>
      </w:pPr>
      <w:r w:rsidRPr="009975AC">
        <w:rPr>
          <w:rFonts w:ascii="Times New Roman" w:hAnsi="Times New Roman" w:cs="Times New Roman"/>
          <w:sz w:val="20"/>
          <w:szCs w:val="20"/>
        </w:rPr>
        <w:t xml:space="preserve">18002, </w:t>
      </w:r>
      <w:proofErr w:type="gramStart"/>
      <w:r w:rsidRPr="00EA716F">
        <w:rPr>
          <w:rFonts w:ascii="Times New Roman" w:hAnsi="Times New Roman" w:cs="Times New Roman"/>
          <w:sz w:val="20"/>
          <w:szCs w:val="20"/>
        </w:rPr>
        <w:t>м</w:t>
      </w:r>
      <w:proofErr w:type="gramEnd"/>
      <w:r w:rsidRPr="009975AC">
        <w:rPr>
          <w:rFonts w:ascii="Times New Roman" w:hAnsi="Times New Roman" w:cs="Times New Roman"/>
          <w:sz w:val="20"/>
          <w:szCs w:val="20"/>
        </w:rPr>
        <w:t xml:space="preserve">. </w:t>
      </w:r>
      <w:proofErr w:type="spellStart"/>
      <w:proofErr w:type="gramStart"/>
      <w:r w:rsidRPr="00EA716F">
        <w:rPr>
          <w:rFonts w:ascii="Times New Roman" w:hAnsi="Times New Roman" w:cs="Times New Roman"/>
          <w:sz w:val="20"/>
          <w:szCs w:val="20"/>
        </w:rPr>
        <w:t>Черкаси</w:t>
      </w:r>
      <w:proofErr w:type="spellEnd"/>
      <w:proofErr w:type="gramEnd"/>
      <w:r w:rsidRPr="009975AC">
        <w:rPr>
          <w:rFonts w:ascii="Times New Roman" w:hAnsi="Times New Roman" w:cs="Times New Roman"/>
          <w:sz w:val="20"/>
          <w:szCs w:val="20"/>
        </w:rPr>
        <w:t xml:space="preserve">, </w:t>
      </w:r>
      <w:proofErr w:type="spellStart"/>
      <w:proofErr w:type="gramStart"/>
      <w:r w:rsidRPr="00EA716F">
        <w:rPr>
          <w:rFonts w:ascii="Times New Roman" w:hAnsi="Times New Roman" w:cs="Times New Roman"/>
          <w:sz w:val="20"/>
          <w:szCs w:val="20"/>
        </w:rPr>
        <w:t>вул</w:t>
      </w:r>
      <w:proofErr w:type="spellEnd"/>
      <w:proofErr w:type="gramEnd"/>
      <w:r w:rsidRPr="009975AC">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Хрещатик</w:t>
      </w:r>
      <w:proofErr w:type="spellEnd"/>
      <w:r w:rsidRPr="009975AC">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9975AC">
        <w:rPr>
          <w:rFonts w:ascii="Times New Roman" w:hAnsi="Times New Roman" w:cs="Times New Roman"/>
          <w:sz w:val="20"/>
          <w:szCs w:val="20"/>
        </w:rPr>
        <w:t>-</w:t>
      </w:r>
      <w:r w:rsidRPr="00EA716F">
        <w:rPr>
          <w:rFonts w:ascii="Times New Roman" w:hAnsi="Times New Roman" w:cs="Times New Roman"/>
          <w:sz w:val="20"/>
          <w:szCs w:val="20"/>
          <w:lang w:val="en-US"/>
        </w:rPr>
        <w:t>mail</w:t>
      </w:r>
      <w:r w:rsidRPr="009975AC">
        <w:rPr>
          <w:rFonts w:ascii="Times New Roman" w:hAnsi="Times New Roman" w:cs="Times New Roman"/>
          <w:sz w:val="20"/>
          <w:szCs w:val="20"/>
        </w:rPr>
        <w:t xml:space="preserve">: </w:t>
      </w:r>
      <w:hyperlink r:id="rId7" w:history="1">
        <w:r w:rsidRPr="00EA716F">
          <w:rPr>
            <w:rStyle w:val="a4"/>
            <w:rFonts w:ascii="Times New Roman" w:hAnsi="Times New Roman" w:cs="Times New Roman"/>
            <w:sz w:val="20"/>
            <w:szCs w:val="20"/>
            <w:lang w:val="en-US"/>
          </w:rPr>
          <w:t>ck</w:t>
        </w:r>
        <w:r w:rsidRPr="009975AC">
          <w:rPr>
            <w:rStyle w:val="a4"/>
            <w:rFonts w:ascii="Times New Roman" w:hAnsi="Times New Roman" w:cs="Times New Roman"/>
            <w:sz w:val="20"/>
            <w:szCs w:val="20"/>
          </w:rPr>
          <w:t>.</w:t>
        </w:r>
        <w:r w:rsidRPr="00EA716F">
          <w:rPr>
            <w:rStyle w:val="a4"/>
            <w:rFonts w:ascii="Times New Roman" w:hAnsi="Times New Roman" w:cs="Times New Roman"/>
            <w:sz w:val="20"/>
            <w:szCs w:val="20"/>
            <w:lang w:val="en-US"/>
          </w:rPr>
          <w:t>zmi</w:t>
        </w:r>
        <w:r w:rsidRPr="009975AC">
          <w:rPr>
            <w:rStyle w:val="a4"/>
            <w:rFonts w:ascii="Times New Roman" w:hAnsi="Times New Roman" w:cs="Times New Roman"/>
            <w:sz w:val="20"/>
            <w:szCs w:val="20"/>
          </w:rPr>
          <w:t>@</w:t>
        </w:r>
        <w:r w:rsidRPr="00EA716F">
          <w:rPr>
            <w:rStyle w:val="a4"/>
            <w:rFonts w:ascii="Times New Roman" w:hAnsi="Times New Roman" w:cs="Times New Roman"/>
            <w:sz w:val="20"/>
            <w:szCs w:val="20"/>
            <w:lang w:val="en-US"/>
          </w:rPr>
          <w:t>tax</w:t>
        </w:r>
        <w:r w:rsidRPr="009975AC">
          <w:rPr>
            <w:rStyle w:val="a4"/>
            <w:rFonts w:ascii="Times New Roman" w:hAnsi="Times New Roman" w:cs="Times New Roman"/>
            <w:sz w:val="20"/>
            <w:szCs w:val="20"/>
          </w:rPr>
          <w:t>.</w:t>
        </w:r>
        <w:r w:rsidRPr="00EA716F">
          <w:rPr>
            <w:rStyle w:val="a4"/>
            <w:rFonts w:ascii="Times New Roman" w:hAnsi="Times New Roman" w:cs="Times New Roman"/>
            <w:sz w:val="20"/>
            <w:szCs w:val="20"/>
            <w:lang w:val="en-US"/>
          </w:rPr>
          <w:t>gov</w:t>
        </w:r>
        <w:r w:rsidRPr="009975AC">
          <w:rPr>
            <w:rStyle w:val="a4"/>
            <w:rFonts w:ascii="Times New Roman" w:hAnsi="Times New Roman" w:cs="Times New Roman"/>
            <w:sz w:val="20"/>
            <w:szCs w:val="20"/>
          </w:rPr>
          <w:t>.</w:t>
        </w:r>
        <w:r w:rsidRPr="00EA716F">
          <w:rPr>
            <w:rStyle w:val="a4"/>
            <w:rFonts w:ascii="Times New Roman" w:hAnsi="Times New Roman" w:cs="Times New Roman"/>
            <w:sz w:val="20"/>
            <w:szCs w:val="20"/>
            <w:lang w:val="en-US"/>
          </w:rPr>
          <w:t>ua</w:t>
        </w:r>
      </w:hyperlink>
    </w:p>
    <w:p w:rsidR="009D3359" w:rsidRPr="009D3359" w:rsidRDefault="009D3359" w:rsidP="009D3359">
      <w:pPr>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8" w:history="1">
        <w:r w:rsidRPr="00EA716F">
          <w:rPr>
            <w:rStyle w:val="a4"/>
            <w:rFonts w:ascii="Times New Roman" w:hAnsi="Times New Roman" w:cs="Times New Roman"/>
            <w:sz w:val="20"/>
            <w:szCs w:val="20"/>
          </w:rPr>
          <w:t>https://ck.tax.gov.ua/</w:t>
        </w:r>
      </w:hyperlink>
    </w:p>
    <w:p w:rsidR="009D3359" w:rsidRPr="00F32254" w:rsidRDefault="009D3359" w:rsidP="009D3359">
      <w:pPr>
        <w:rPr>
          <w:rStyle w:val="z-label"/>
          <w:sz w:val="28"/>
          <w:szCs w:val="28"/>
        </w:rPr>
      </w:pPr>
    </w:p>
    <w:sectPr w:rsidR="009D3359" w:rsidRPr="00F32254"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06388E"/>
    <w:multiLevelType w:val="multilevel"/>
    <w:tmpl w:val="D3CA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F0E4AA4"/>
    <w:multiLevelType w:val="multilevel"/>
    <w:tmpl w:val="889EB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9D415FB"/>
    <w:multiLevelType w:val="multilevel"/>
    <w:tmpl w:val="C25CE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F6E"/>
    <w:rsid w:val="004A64BE"/>
    <w:rsid w:val="00751448"/>
    <w:rsid w:val="009975AC"/>
    <w:rsid w:val="009D3359"/>
    <w:rsid w:val="00F54F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54F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4F6E"/>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F54F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te-info">
    <w:name w:val="date-info"/>
    <w:basedOn w:val="a0"/>
    <w:rsid w:val="00F54F6E"/>
  </w:style>
  <w:style w:type="character" w:customStyle="1" w:styleId="views-info">
    <w:name w:val="views-info"/>
    <w:basedOn w:val="a0"/>
    <w:rsid w:val="00F54F6E"/>
  </w:style>
  <w:style w:type="character" w:styleId="a4">
    <w:name w:val="Hyperlink"/>
    <w:basedOn w:val="a0"/>
    <w:uiPriority w:val="99"/>
    <w:unhideWhenUsed/>
    <w:rsid w:val="00F54F6E"/>
    <w:rPr>
      <w:color w:val="0000FF"/>
      <w:u w:val="single"/>
    </w:rPr>
  </w:style>
  <w:style w:type="paragraph" w:styleId="a5">
    <w:name w:val="Balloon Text"/>
    <w:basedOn w:val="a"/>
    <w:link w:val="a6"/>
    <w:uiPriority w:val="99"/>
    <w:semiHidden/>
    <w:unhideWhenUsed/>
    <w:rsid w:val="00F54F6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54F6E"/>
    <w:rPr>
      <w:rFonts w:ascii="Tahoma" w:hAnsi="Tahoma" w:cs="Tahoma"/>
      <w:sz w:val="16"/>
      <w:szCs w:val="16"/>
    </w:rPr>
  </w:style>
  <w:style w:type="character" w:customStyle="1" w:styleId="z-label">
    <w:name w:val="z-label"/>
    <w:basedOn w:val="a0"/>
    <w:rsid w:val="009D33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54F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4F6E"/>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F54F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te-info">
    <w:name w:val="date-info"/>
    <w:basedOn w:val="a0"/>
    <w:rsid w:val="00F54F6E"/>
  </w:style>
  <w:style w:type="character" w:customStyle="1" w:styleId="views-info">
    <w:name w:val="views-info"/>
    <w:basedOn w:val="a0"/>
    <w:rsid w:val="00F54F6E"/>
  </w:style>
  <w:style w:type="character" w:styleId="a4">
    <w:name w:val="Hyperlink"/>
    <w:basedOn w:val="a0"/>
    <w:uiPriority w:val="99"/>
    <w:unhideWhenUsed/>
    <w:rsid w:val="00F54F6E"/>
    <w:rPr>
      <w:color w:val="0000FF"/>
      <w:u w:val="single"/>
    </w:rPr>
  </w:style>
  <w:style w:type="paragraph" w:styleId="a5">
    <w:name w:val="Balloon Text"/>
    <w:basedOn w:val="a"/>
    <w:link w:val="a6"/>
    <w:uiPriority w:val="99"/>
    <w:semiHidden/>
    <w:unhideWhenUsed/>
    <w:rsid w:val="00F54F6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54F6E"/>
    <w:rPr>
      <w:rFonts w:ascii="Tahoma" w:hAnsi="Tahoma" w:cs="Tahoma"/>
      <w:sz w:val="16"/>
      <w:szCs w:val="16"/>
    </w:rPr>
  </w:style>
  <w:style w:type="character" w:customStyle="1" w:styleId="z-label">
    <w:name w:val="z-label"/>
    <w:basedOn w:val="a0"/>
    <w:rsid w:val="009D33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381331">
      <w:bodyDiv w:val="1"/>
      <w:marLeft w:val="0"/>
      <w:marRight w:val="0"/>
      <w:marTop w:val="0"/>
      <w:marBottom w:val="0"/>
      <w:divBdr>
        <w:top w:val="none" w:sz="0" w:space="0" w:color="auto"/>
        <w:left w:val="none" w:sz="0" w:space="0" w:color="auto"/>
        <w:bottom w:val="none" w:sz="0" w:space="0" w:color="auto"/>
        <w:right w:val="none" w:sz="0" w:space="0" w:color="auto"/>
      </w:divBdr>
      <w:divsChild>
        <w:div w:id="1180385954">
          <w:marLeft w:val="0"/>
          <w:marRight w:val="0"/>
          <w:marTop w:val="0"/>
          <w:marBottom w:val="900"/>
          <w:divBdr>
            <w:top w:val="none" w:sz="0" w:space="31" w:color="auto"/>
            <w:left w:val="none" w:sz="0" w:space="0" w:color="auto"/>
            <w:bottom w:val="single" w:sz="6" w:space="23" w:color="C2C5CB"/>
            <w:right w:val="none" w:sz="0" w:space="0" w:color="auto"/>
          </w:divBdr>
          <w:divsChild>
            <w:div w:id="1693921682">
              <w:marLeft w:val="0"/>
              <w:marRight w:val="0"/>
              <w:marTop w:val="375"/>
              <w:marBottom w:val="0"/>
              <w:divBdr>
                <w:top w:val="none" w:sz="0" w:space="0" w:color="auto"/>
                <w:left w:val="none" w:sz="0" w:space="0" w:color="auto"/>
                <w:bottom w:val="none" w:sz="0" w:space="0" w:color="auto"/>
                <w:right w:val="none" w:sz="0" w:space="0" w:color="auto"/>
              </w:divBdr>
            </w:div>
          </w:divsChild>
        </w:div>
        <w:div w:id="536547221">
          <w:marLeft w:val="0"/>
          <w:marRight w:val="0"/>
          <w:marTop w:val="0"/>
          <w:marBottom w:val="0"/>
          <w:divBdr>
            <w:top w:val="none" w:sz="0" w:space="0" w:color="auto"/>
            <w:left w:val="none" w:sz="0" w:space="0" w:color="auto"/>
            <w:bottom w:val="none" w:sz="0" w:space="0" w:color="auto"/>
            <w:right w:val="none" w:sz="0" w:space="0" w:color="auto"/>
          </w:divBdr>
          <w:divsChild>
            <w:div w:id="874660489">
              <w:marLeft w:val="0"/>
              <w:marRight w:val="0"/>
              <w:marTop w:val="0"/>
              <w:marBottom w:val="0"/>
              <w:divBdr>
                <w:top w:val="none" w:sz="0" w:space="0" w:color="auto"/>
                <w:left w:val="none" w:sz="0" w:space="0" w:color="auto"/>
                <w:bottom w:val="none" w:sz="0" w:space="0" w:color="auto"/>
                <w:right w:val="none" w:sz="0" w:space="0" w:color="auto"/>
              </w:divBdr>
              <w:divsChild>
                <w:div w:id="149116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133456">
      <w:bodyDiv w:val="1"/>
      <w:marLeft w:val="0"/>
      <w:marRight w:val="0"/>
      <w:marTop w:val="0"/>
      <w:marBottom w:val="0"/>
      <w:divBdr>
        <w:top w:val="none" w:sz="0" w:space="0" w:color="auto"/>
        <w:left w:val="none" w:sz="0" w:space="0" w:color="auto"/>
        <w:bottom w:val="none" w:sz="0" w:space="0" w:color="auto"/>
        <w:right w:val="none" w:sz="0" w:space="0" w:color="auto"/>
      </w:divBdr>
      <w:divsChild>
        <w:div w:id="998310214">
          <w:marLeft w:val="0"/>
          <w:marRight w:val="0"/>
          <w:marTop w:val="0"/>
          <w:marBottom w:val="0"/>
          <w:divBdr>
            <w:top w:val="none" w:sz="0" w:space="0" w:color="auto"/>
            <w:left w:val="none" w:sz="0" w:space="0" w:color="auto"/>
            <w:bottom w:val="single" w:sz="6" w:space="9" w:color="EDEDEF"/>
            <w:right w:val="none" w:sz="0" w:space="0" w:color="auto"/>
          </w:divBdr>
          <w:divsChild>
            <w:div w:id="376929177">
              <w:marLeft w:val="0"/>
              <w:marRight w:val="0"/>
              <w:marTop w:val="0"/>
              <w:marBottom w:val="300"/>
              <w:divBdr>
                <w:top w:val="none" w:sz="0" w:space="0" w:color="auto"/>
                <w:left w:val="none" w:sz="0" w:space="0" w:color="auto"/>
                <w:bottom w:val="none" w:sz="0" w:space="0" w:color="auto"/>
                <w:right w:val="none" w:sz="0" w:space="0" w:color="auto"/>
              </w:divBdr>
            </w:div>
          </w:divsChild>
        </w:div>
        <w:div w:id="1395621640">
          <w:marLeft w:val="0"/>
          <w:marRight w:val="0"/>
          <w:marTop w:val="0"/>
          <w:marBottom w:val="0"/>
          <w:divBdr>
            <w:top w:val="none" w:sz="0" w:space="0" w:color="auto"/>
            <w:left w:val="none" w:sz="0" w:space="0" w:color="auto"/>
            <w:bottom w:val="none" w:sz="0" w:space="0" w:color="auto"/>
            <w:right w:val="none" w:sz="0" w:space="0" w:color="auto"/>
          </w:divBdr>
        </w:div>
        <w:div w:id="398286701">
          <w:marLeft w:val="0"/>
          <w:marRight w:val="0"/>
          <w:marTop w:val="0"/>
          <w:marBottom w:val="0"/>
          <w:divBdr>
            <w:top w:val="none" w:sz="0" w:space="0" w:color="auto"/>
            <w:left w:val="none" w:sz="0" w:space="0" w:color="auto"/>
            <w:bottom w:val="none" w:sz="0" w:space="0" w:color="auto"/>
            <w:right w:val="none" w:sz="0" w:space="0" w:color="auto"/>
          </w:divBdr>
        </w:div>
        <w:div w:id="1470397548">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1773</Words>
  <Characters>1011</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2022-09-13T13:14:00Z</dcterms:created>
  <dcterms:modified xsi:type="dcterms:W3CDTF">2022-09-28T05:53:00Z</dcterms:modified>
</cp:coreProperties>
</file>